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  <w:t xml:space="preserve">Доклад на тему: </w:t>
      </w: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  <w:t>Экспериментально-исследовательская   деятельность детей в ДОУ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3"/>
          <w:lang w:eastAsia="ru-RU"/>
        </w:rPr>
        <w:t>».</w:t>
      </w: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spacing w:before="150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</w:p>
    <w:p w:rsidR="00E860E4" w:rsidRDefault="00E860E4" w:rsidP="00E860E4">
      <w:pPr>
        <w:shd w:val="clear" w:color="auto" w:fill="FFFFFF"/>
        <w:tabs>
          <w:tab w:val="left" w:pos="7104"/>
        </w:tabs>
        <w:spacing w:before="150" w:after="0" w:line="6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3"/>
          <w:lang w:eastAsia="ru-RU"/>
        </w:rPr>
        <w:t xml:space="preserve"> </w:t>
      </w:r>
    </w:p>
    <w:p w:rsidR="00E860E4" w:rsidRDefault="00E860E4" w:rsidP="00E860E4">
      <w:pPr>
        <w:shd w:val="clear" w:color="auto" w:fill="FFFFFF"/>
        <w:tabs>
          <w:tab w:val="left" w:pos="4512"/>
        </w:tabs>
        <w:spacing w:before="150" w:after="0" w:line="630" w:lineRule="atLeast"/>
        <w:outlineLvl w:val="0"/>
        <w:rPr>
          <w:b/>
          <w:color w:val="000000"/>
          <w:sz w:val="36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3"/>
          <w:lang w:eastAsia="ru-RU"/>
        </w:rPr>
        <w:tab/>
      </w:r>
      <w:r>
        <w:rPr>
          <w:b/>
          <w:color w:val="000000"/>
          <w:sz w:val="24"/>
          <w:szCs w:val="27"/>
        </w:rPr>
        <w:t>2017г.</w:t>
      </w:r>
      <w:r>
        <w:rPr>
          <w:b/>
          <w:color w:val="000000"/>
          <w:sz w:val="36"/>
          <w:szCs w:val="27"/>
        </w:rPr>
        <w:t xml:space="preserve">        </w:t>
      </w:r>
    </w:p>
    <w:p w:rsidR="00E860E4" w:rsidRDefault="00E860E4" w:rsidP="00E860E4">
      <w:pPr>
        <w:shd w:val="clear" w:color="auto" w:fill="FFFFFF"/>
        <w:tabs>
          <w:tab w:val="left" w:pos="4512"/>
        </w:tabs>
        <w:spacing w:before="150" w:after="0" w:line="630" w:lineRule="atLeast"/>
        <w:outlineLvl w:val="0"/>
        <w:rPr>
          <w:b/>
          <w:color w:val="000000"/>
          <w:sz w:val="36"/>
          <w:szCs w:val="27"/>
        </w:rPr>
      </w:pPr>
    </w:p>
    <w:p w:rsidR="00E860E4" w:rsidRDefault="00E860E4" w:rsidP="00E860E4">
      <w:pPr>
        <w:shd w:val="clear" w:color="auto" w:fill="FFFFFF"/>
        <w:tabs>
          <w:tab w:val="left" w:pos="4512"/>
        </w:tabs>
        <w:spacing w:before="150" w:after="0" w:line="630" w:lineRule="atLeast"/>
        <w:outlineLvl w:val="0"/>
        <w:rPr>
          <w:b/>
          <w:color w:val="000000"/>
          <w:sz w:val="36"/>
          <w:szCs w:val="27"/>
        </w:rPr>
      </w:pPr>
    </w:p>
    <w:p w:rsidR="00E860E4" w:rsidRDefault="00E860E4" w:rsidP="00E860E4">
      <w:pPr>
        <w:shd w:val="clear" w:color="auto" w:fill="FFFFFF"/>
        <w:tabs>
          <w:tab w:val="left" w:pos="4512"/>
        </w:tabs>
        <w:spacing w:before="150" w:after="0" w:line="6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3"/>
          <w:lang w:eastAsia="ru-RU"/>
        </w:rPr>
      </w:pPr>
    </w:p>
    <w:p w:rsidR="00E860E4" w:rsidRDefault="00E860E4" w:rsidP="00E860E4">
      <w:pPr>
        <w:shd w:val="clear" w:color="auto" w:fill="FFFFFF"/>
        <w:tabs>
          <w:tab w:val="left" w:pos="7104"/>
        </w:tabs>
        <w:spacing w:before="150" w:after="0" w:line="6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53"/>
          <w:lang w:eastAsia="ru-RU"/>
        </w:rPr>
      </w:pPr>
      <w:r>
        <w:rPr>
          <w:b/>
          <w:color w:val="000000"/>
          <w:sz w:val="36"/>
          <w:szCs w:val="27"/>
        </w:rPr>
        <w:t>Экспериментально-исследовательская деятельность детей в ДОУ.</w:t>
      </w:r>
    </w:p>
    <w:p w:rsidR="00E860E4" w:rsidRDefault="00E860E4" w:rsidP="00E860E4">
      <w:pPr>
        <w:pStyle w:val="a3"/>
        <w:rPr>
          <w:rFonts w:ascii="Helvetica" w:hAnsi="Helvetica" w:cs="Helvetica"/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«Умейте открыть перед ребенком в окружающем мире что-то</w:t>
      </w:r>
      <w:r>
        <w:rPr>
          <w:rFonts w:ascii="Helvetica" w:hAnsi="Helvetica" w:cs="Helvetica"/>
          <w:i/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одно, но открыть так, чтобы кусочек жизни заиграл перед</w:t>
      </w:r>
      <w:r>
        <w:rPr>
          <w:rFonts w:ascii="Helvetica" w:hAnsi="Helvetica" w:cs="Helvetica"/>
          <w:i/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детьми всеми красками радуги. Оставляйте всегда что – то</w:t>
      </w:r>
      <w:r>
        <w:rPr>
          <w:rFonts w:ascii="Helvetica" w:hAnsi="Helvetica" w:cs="Helvetica"/>
          <w:i/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недосказанное, чтобы ребенку захотелось еще и еще раз</w:t>
      </w:r>
      <w:r>
        <w:rPr>
          <w:rFonts w:ascii="Helvetica" w:hAnsi="Helvetica" w:cs="Helvetica"/>
          <w:i/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возвратиться к тому, что он узнал»</w:t>
      </w:r>
    </w:p>
    <w:p w:rsidR="00E860E4" w:rsidRDefault="00E860E4" w:rsidP="00E860E4">
      <w:pPr>
        <w:pStyle w:val="a3"/>
        <w:rPr>
          <w:rFonts w:ascii="Helvetica" w:hAnsi="Helvetica" w:cs="Helvetica"/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                                                                                                     В. А. Сухомлинский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Появившись на свет, маленький человек начинает свой путь длиною в целую жизнь. С первых минут и до последних дней человек неустанно познаёт мир, в котором он живёт. Сначала познания позволяют ему войти в мир, привыкнуть к миру; затем – постепенно, но активно постигать накопленный до него опыт человечества; и наконец, став взрослым, внести свой позитивный вклад в обогащение этого мира.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Окружающая действительность предстаёт перед ребёнком во всём её многообразии: природа, человек, рукотворный мир и т.д. Дети дошкольного возраста способны к освоению таких фундаментальных понятий, как пространство и время, действие и покой, изменение и развитие, живое и неживое, строение, назначение материалов предметов. На каждом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возрастном этаже познание мира, осуществляется своими специфическими способами.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Познавательная активность детей реализуется в деятельности. Именно поисковая деятельность способна мобилизовать самим дошкольников в познании реальности, самостоятельном раскрытии её связей, отношений закономерностей, в преобразовании опыта. Исследовательская, поисковая активность - естественное состояние ребёнка; он настроен на познание мира, он хочет познать этот мир.</w:t>
      </w:r>
    </w:p>
    <w:p w:rsidR="00E860E4" w:rsidRDefault="00E860E4" w:rsidP="00E860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настоящее время мы являемся свидетелями того, как в системе дошкольного образования формируется еще один эффективный метод познания закономерностей и явлений окружающего мира – метод экспериментирования и проектирования, который давно занял прочное место в ДОУ.  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Обобщая собственный богатый фактический материал Н. Н. </w:t>
      </w:r>
      <w:proofErr w:type="spellStart"/>
      <w:r>
        <w:rPr>
          <w:color w:val="000000"/>
          <w:sz w:val="27"/>
          <w:szCs w:val="27"/>
        </w:rPr>
        <w:t>Подъяков</w:t>
      </w:r>
      <w:proofErr w:type="spellEnd"/>
      <w:r>
        <w:rPr>
          <w:color w:val="000000"/>
          <w:sz w:val="27"/>
          <w:szCs w:val="27"/>
        </w:rPr>
        <w:t>, в 1997 году сформулировал гипотезу о том, что в детском возрасте ведущим видом деятельности является не игра, как это принято считать, а экспериментирование.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этого Н. Н. </w:t>
      </w:r>
      <w:proofErr w:type="spellStart"/>
      <w:r>
        <w:rPr>
          <w:color w:val="000000"/>
          <w:sz w:val="27"/>
          <w:szCs w:val="27"/>
        </w:rPr>
        <w:t>Подъяков</w:t>
      </w:r>
      <w:proofErr w:type="spellEnd"/>
      <w:r>
        <w:rPr>
          <w:color w:val="000000"/>
          <w:sz w:val="27"/>
          <w:szCs w:val="27"/>
        </w:rPr>
        <w:t xml:space="preserve"> приводит доказательства:</w:t>
      </w:r>
    </w:p>
    <w:p w:rsidR="00E860E4" w:rsidRDefault="00E860E4" w:rsidP="00E860E4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игре надо учить, а в экспериментировании ребенок самостоятельно воздействует на окружающие его предметы и явления;</w:t>
      </w:r>
    </w:p>
    <w:p w:rsidR="00E860E4" w:rsidRDefault="00E860E4" w:rsidP="00E860E4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эксперименте объект преобразовывается;</w:t>
      </w:r>
    </w:p>
    <w:p w:rsidR="00E860E4" w:rsidRDefault="00E860E4" w:rsidP="00E860E4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некоторые дети не любят играть; они предпочитают заниматься каким-то делом; но их психическое развитие протекает нормально. При лишении же возможности знакомиться с окружающим миром путем экспериментирования психическое развитие ребенка затормаживается;</w:t>
      </w:r>
    </w:p>
    <w:p w:rsidR="00E860E4" w:rsidRDefault="00E860E4" w:rsidP="00E860E4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деятельность экспериментирования пронизывает все сферы детской жизни, в том числе и игровую.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изучаемыми объектами и со средой обитания.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ведущим, а первые три года – практически единственным способом познания мира. Л. С. </w:t>
      </w:r>
      <w:proofErr w:type="spellStart"/>
      <w:r>
        <w:rPr>
          <w:color w:val="000000"/>
          <w:sz w:val="27"/>
          <w:szCs w:val="27"/>
        </w:rPr>
        <w:t>Выготский</w:t>
      </w:r>
      <w:proofErr w:type="spellEnd"/>
      <w:r>
        <w:rPr>
          <w:color w:val="000000"/>
          <w:sz w:val="27"/>
          <w:szCs w:val="27"/>
        </w:rPr>
        <w:t xml:space="preserve"> неоднократно говорил: «Своими корнями экспериментирование уходит в манипулирование предметами».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Моя работа направлена на развитие исследовательской деятельности детей. Основная задача, в поисково-исследовательской деятельности дошкольника, возможность напрямую удовлетворить присущую ему любознательность, упорядочить свои представления о мире.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Поэтому учу детей не всему, а главному, не сумме фактов, а уместному их пониманию, не столько стараюсь дать максимум информации, сколько научить ориентироваться в её потоке. </w:t>
      </w:r>
      <w:proofErr w:type="gramStart"/>
      <w:r>
        <w:rPr>
          <w:color w:val="000000"/>
          <w:sz w:val="27"/>
          <w:szCs w:val="27"/>
        </w:rPr>
        <w:t>Организую</w:t>
      </w:r>
      <w:proofErr w:type="gramEnd"/>
      <w:r>
        <w:rPr>
          <w:color w:val="000000"/>
          <w:sz w:val="27"/>
          <w:szCs w:val="27"/>
        </w:rPr>
        <w:t xml:space="preserve"> учебный процесс по модели личностно-ориентированного взаимодействия, согласно которой ребенок является не объектом обучения, а субъектом образования.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Исследовать, открыть, изучить – значит сделать шаг в </w:t>
      </w:r>
      <w:proofErr w:type="gramStart"/>
      <w:r>
        <w:rPr>
          <w:color w:val="000000"/>
          <w:sz w:val="27"/>
          <w:szCs w:val="27"/>
        </w:rPr>
        <w:t>неизведанное</w:t>
      </w:r>
      <w:proofErr w:type="gramEnd"/>
      <w:r>
        <w:rPr>
          <w:color w:val="000000"/>
          <w:sz w:val="27"/>
          <w:szCs w:val="27"/>
        </w:rPr>
        <w:t xml:space="preserve">. Это огромная возможность для детей думать, пробовать, искать, экспериментировать, а самое главное – </w:t>
      </w:r>
      <w:proofErr w:type="spellStart"/>
      <w:r>
        <w:rPr>
          <w:color w:val="000000"/>
          <w:sz w:val="27"/>
          <w:szCs w:val="27"/>
        </w:rPr>
        <w:t>самовыражаться</w:t>
      </w:r>
      <w:proofErr w:type="spellEnd"/>
      <w:r>
        <w:rPr>
          <w:color w:val="000000"/>
          <w:sz w:val="27"/>
          <w:szCs w:val="27"/>
        </w:rPr>
        <w:t>. Моя задача помочь детям в проведении этих исследований, сделать их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показными.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 xml:space="preserve">Методы и </w:t>
      </w:r>
      <w:proofErr w:type="gramStart"/>
      <w:r>
        <w:rPr>
          <w:color w:val="000000"/>
          <w:sz w:val="27"/>
          <w:szCs w:val="27"/>
          <w:u w:val="single"/>
        </w:rPr>
        <w:t>приемы</w:t>
      </w:r>
      <w:proofErr w:type="gramEnd"/>
      <w:r>
        <w:rPr>
          <w:color w:val="000000"/>
          <w:sz w:val="27"/>
          <w:szCs w:val="27"/>
        </w:rPr>
        <w:t xml:space="preserve"> обеспечивающие реализацию познавательной деятельностью: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проблемные ситуации («Почему сухой песок рассыпается, а мокрый лепится?»);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игры – экспериментирования;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 выбора (наблюдение, беседа, эксперимент, описание и др.);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вопросы, стимулирующие самооценку и самоконтроль ребенка, определяющие его успех в познании мира: «Доволен ли ты собой как исследователь?»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Одно из направлений детской экспериментальной деятельности, которую я активно использую - опыты. Их провожу как во время организованной деятельности, так и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самостоятельной. Опыты способствуют развитию у детей мышления, логики, творчества, позволяют показать наглядно связи между живым и неживым в природе. Исследования предоставили детям возможность самим найти ответы на вопросы «как?» и «почему?», дали обильную пищу детскому любопытству и пользуются большой популярностью.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с огромным удовольствием проводят опыты с бумагой, тканью, резиной, пластмассой, песком, глиной. Например, предлагаю слепить фигурку из мокрого и сухого песка. Дети рассуждают, какой песок лепится, почему. Рассматривая песок через лупу, обнаруживают, что он состоит из мелких кристалликов, песчинок, этим объясняется свойство сухого песка сыпучесть.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Опустив, бумагу в таз с водой узнаём, что бумага размокла и порвалась, из бумаги нельзя шить одежду. Проделав опыты, с деревом и металлом узнаём, что дерево легче, чем метал, потому что не тонет в воде. Проводя, опыты с воздушным шариком убедились, что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резина растягивается при надувании, опустив его в таз с водой, наблюдаем, что он не тонет, не пропускает воду, не размокает.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процессе проведения опытов стараюсь задействовать каждого ребёнка. Такие опыты чем-то напоминают ребятам фокус, они необычны, а главное ребята всё стараются проделывать сами.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Опыты способствуют формированию у детей познавательного интереса к предметам,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Одним из важных моментов является то, что бы при проведении опытов дети становятся активными участниками. Дети очень любят эксперименты и активно исследуют предметы, но для этого необходимо время и последовательность подачи материала. При обсуждении результатов опытов подвожу детей к самостоятельным выводам и суждениям.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всей проделанной работы с детьми, я поняла, что дети лучше учатся чему-либо, если сами включаются в работу. Практическое соприкосновение с жизнью и есть тот метод, благодаря которому дети познают мир, явления природы. Они становятся раскованнее, могут отстаивать свою точку зрения. Эта работа помогает развить у детей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мелкую моторику рук, некоторым перешагнуть через робость, неуверенность в своих силах.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Мы вместе с ребятами обсуждаем тот результат, который получился в реальной жизни, и я не пытаюсь подогнать его под представления, которые кажутся правильными. В процессе экспериментов отмечаю: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сравнения, классификации, обобщения. В ходе экспериментально - познавательной деятельности создающие такие ситуации которые ребёнок разрешает посредством проведения опыта,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анализируя, делает вывод, умозаключение, самостоятельно.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способствует обогащению ребёнка знаниями, учит его самого анализировать, раздумывать, размышлять над тем, что он узнаёт; оказывает благоприятное воздействие на мировоззрение ребёнка, развитие его человеческих, социальных чувств.</w:t>
      </w:r>
    </w:p>
    <w:p w:rsidR="00E860E4" w:rsidRDefault="00E860E4" w:rsidP="00E860E4">
      <w:pPr>
        <w:pStyle w:val="a3"/>
        <w:rPr>
          <w:rFonts w:ascii="Helvetica" w:hAnsi="Helvetica" w:cs="Helvetica"/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Китайская пословица гласит: «Расскажи и я забуду, покажи, и я запомню, дай попробовать и я пойму!»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Игры-занятия побуждают детей к самостоятельному поиску способов действия, проявлению творчества Дети учатся задавать вопросы: «Как это делать?», обращаются с просьбами: «Давайте сделаем так», «Давайте посмотрим, что будет, если…», учатся сравнивать два состояния одного и того же объекта и находить не только разницу, но и сходство; самостоятельно задумывают опыт, сами продумывают методику и распределяют обязанности между собой, сами делают выводы. Занимательная игра-занятие с дошкольниками побуждает детей к самостоятельному поиску способов действий, проявлению творчества. Такие игры направлены на формирование у детей умение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вычленять существенные признаки материалов, понимать причинно - следственные связи между материалами и познанием предметов. Занимательная игра-занятие с дошкольниками побуждает детей к самостоятельному поиску способов действий, проявлению творчества.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меня важно, что данная деятельность не задаётся мною заранее в виде той или иной схемы, а строится самими детьми по мере получения ими новых сведений об объекте. Опыт работы показывает, что 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погасший, что является залогом успешного обучения в дальнейшем.</w:t>
      </w:r>
    </w:p>
    <w:p w:rsidR="00E860E4" w:rsidRDefault="00E860E4" w:rsidP="00E860E4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практике я всё больше убеждаюсь, что ознакомление дошкольников с материалами предметов через действия с ними вызывает у ребенка интерес, развивает мыслительные операции (анализ, синтез, классификацию, обобщение и т.д.), стимулирует познавательную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активность и любознательность ребенка.</w:t>
      </w:r>
    </w:p>
    <w:p w:rsidR="00E860E4" w:rsidRDefault="00E860E4" w:rsidP="00E860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Механизмом оценки получаемых результатов является эмоционально-положительное состояние ребёнка при организации организованной </w:t>
      </w:r>
      <w:r>
        <w:rPr>
          <w:color w:val="000000"/>
          <w:sz w:val="27"/>
          <w:szCs w:val="27"/>
        </w:rPr>
        <w:lastRenderedPageBreak/>
        <w:t>деятельности. Педагог должен чувствовать и видеть, что именно происходит с ребёнком, как и насколько он «включён» в атмосферу сотрудничества, какова степень его «отдачи».</w:t>
      </w:r>
    </w:p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7C11"/>
    <w:multiLevelType w:val="multilevel"/>
    <w:tmpl w:val="D23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0E4"/>
    <w:rsid w:val="002D5859"/>
    <w:rsid w:val="003C1811"/>
    <w:rsid w:val="00D01421"/>
    <w:rsid w:val="00E8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8334</Characters>
  <Application>Microsoft Office Word</Application>
  <DocSecurity>0</DocSecurity>
  <Lines>69</Lines>
  <Paragraphs>19</Paragraphs>
  <ScaleCrop>false</ScaleCrop>
  <Company>Grizli777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2021-11-17T02:47:00Z</dcterms:created>
  <dcterms:modified xsi:type="dcterms:W3CDTF">2021-11-17T02:47:00Z</dcterms:modified>
</cp:coreProperties>
</file>