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33" w:rsidRPr="00697533" w:rsidRDefault="00697533" w:rsidP="00697533">
      <w:pPr>
        <w:shd w:val="clear" w:color="auto" w:fill="F4F4F4"/>
        <w:spacing w:after="120" w:line="240" w:lineRule="atLeast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000000"/>
          <w:sz w:val="19"/>
          <w:lang w:eastAsia="ru-RU"/>
        </w:rPr>
        <w:t>Воспитание детей есть важная задача государства, законодатель не должен отводить ему вторичное место»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000000"/>
          <w:sz w:val="19"/>
          <w:lang w:eastAsia="ru-RU"/>
        </w:rPr>
        <w:t>Платон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Законе «Об образовании в Российской Федерации», </w:t>
      </w:r>
      <w:r w:rsidRPr="00697533">
        <w:rPr>
          <w:rFonts w:ascii="var(--bs-font-sans-serif)" w:eastAsia="Times New Roman" w:hAnsi="var(--bs-font-sans-serif)" w:cs="Arial"/>
          <w:color w:val="000000"/>
          <w:sz w:val="19"/>
          <w:lang w:eastAsia="ru-RU"/>
        </w:rPr>
        <w:t>воспитание</w:t>
      </w: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- деятельность, направленная на развитие личности, создание условий для самоопределения и социализации обучающегося на основе </w:t>
      </w:r>
      <w:proofErr w:type="spellStart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социокультурных</w:t>
      </w:r>
      <w:proofErr w:type="spellEnd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духовно-нравственных ценностей и принятых в обществе правил и норм поведения в интересах человека, семьи, общества и государства (ст.2).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Концепции духовно-нравственного развития и воспитания личности гражданина России, одной из основных названа задача формирования духовно-нравственной личности.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Концепция определяет:</w:t>
      </w:r>
    </w:p>
    <w:p w:rsidR="00697533" w:rsidRPr="00697533" w:rsidRDefault="00697533" w:rsidP="00697533">
      <w:pPr>
        <w:numPr>
          <w:ilvl w:val="0"/>
          <w:numId w:val="1"/>
        </w:numPr>
        <w:shd w:val="clear" w:color="auto" w:fill="F4F4F4"/>
        <w:spacing w:before="24" w:after="24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767676"/>
          <w:sz w:val="19"/>
          <w:lang w:eastAsia="ru-RU"/>
        </w:rPr>
        <w:t>характер современного национального воспитательного идеала;</w:t>
      </w:r>
    </w:p>
    <w:p w:rsidR="00697533" w:rsidRPr="00697533" w:rsidRDefault="00697533" w:rsidP="00697533">
      <w:pPr>
        <w:numPr>
          <w:ilvl w:val="0"/>
          <w:numId w:val="1"/>
        </w:numPr>
        <w:shd w:val="clear" w:color="auto" w:fill="F4F4F4"/>
        <w:spacing w:before="24" w:after="24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767676"/>
          <w:sz w:val="19"/>
          <w:lang w:eastAsia="ru-RU"/>
        </w:rPr>
        <w:t>цели и задачи духовно-нравственного развития и воспитания детей;</w:t>
      </w:r>
    </w:p>
    <w:p w:rsidR="00697533" w:rsidRPr="00697533" w:rsidRDefault="00697533" w:rsidP="00697533">
      <w:pPr>
        <w:numPr>
          <w:ilvl w:val="0"/>
          <w:numId w:val="1"/>
        </w:numPr>
        <w:shd w:val="clear" w:color="auto" w:fill="F4F4F4"/>
        <w:spacing w:before="24" w:after="24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767676"/>
          <w:sz w:val="19"/>
          <w:lang w:eastAsia="ru-RU"/>
        </w:rPr>
        <w:t>систему базовых национальных ценностей, на основе которых возможна духовно-нравственная консолидация многонационального народа Российской Федерации;</w:t>
      </w:r>
    </w:p>
    <w:p w:rsidR="00697533" w:rsidRPr="00697533" w:rsidRDefault="00697533" w:rsidP="00697533">
      <w:pPr>
        <w:numPr>
          <w:ilvl w:val="0"/>
          <w:numId w:val="1"/>
        </w:numPr>
        <w:shd w:val="clear" w:color="auto" w:fill="F4F4F4"/>
        <w:spacing w:before="24" w:after="24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767676"/>
          <w:sz w:val="19"/>
          <w:lang w:eastAsia="ru-RU"/>
        </w:rPr>
        <w:t>основные социально-педагогические условия и принципы духовно-нравственного развития и воспитания воспитанников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Очевидно, что основным вектором, приоритетом развития образования становится изменение отношения к роли воспитания в образовательном учреждении. Это может означать практический поворот к новой образовательной парадигме, в которой именно воспитанию отводится доминирующая роль.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 период становления новой образовательной парадигмы (совокупность общественно значимых </w:t>
      </w:r>
      <w:proofErr w:type="spellStart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основоположений</w:t>
      </w:r>
      <w:proofErr w:type="spellEnd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норм, установок, идеалов образовательной деятельности (процесса), принятых в определенном обществе), особую актуальность приобретает </w:t>
      </w:r>
      <w:r w:rsidRPr="00697533">
        <w:rPr>
          <w:rFonts w:ascii="Arial" w:eastAsia="Times New Roman" w:hAnsi="Arial" w:cs="Arial"/>
          <w:color w:val="000000"/>
          <w:sz w:val="19"/>
          <w:szCs w:val="19"/>
          <w:u w:val="single"/>
          <w:lang w:eastAsia="ru-RU"/>
        </w:rPr>
        <w:t>развитие культурного человека, выявление и раскрытие качественного своеобразия его творческой индивидуальности. </w:t>
      </w: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связи с этим основополагающей идеей модернизации образовательной системы является </w:t>
      </w:r>
      <w:r w:rsidRPr="00697533">
        <w:rPr>
          <w:rFonts w:ascii="var(--bs-font-sans-serif)" w:eastAsia="Times New Roman" w:hAnsi="var(--bs-font-sans-serif)" w:cs="Arial"/>
          <w:color w:val="000000"/>
          <w:sz w:val="19"/>
          <w:lang w:eastAsia="ru-RU"/>
        </w:rPr>
        <w:t>повышение статуса воспитания в процессе образования</w:t>
      </w: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восстановление единства систем обучения и воспитания.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Одним из оптимальных механизмов решения поставленных перед современными образовательными системами задач нужно признать развивающееся воспитательное пространство, которое рассматривается как результат интеграции подпространств: образовательного, культурного, социального, природного, информационного. В концепциях воспитательного пространства образование не рассматривается с позиций закрытой, </w:t>
      </w:r>
      <w:proofErr w:type="spellStart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самодостаточной</w:t>
      </w:r>
      <w:proofErr w:type="spellEnd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системы, напротив – предполагается развитие естественного процесса диверсифицированного образования (</w:t>
      </w:r>
      <w:r w:rsidRPr="00697533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разнообразие уровней и форм получения </w:t>
      </w:r>
      <w:r w:rsidRPr="00697533">
        <w:rPr>
          <w:rFonts w:ascii="var(--bs-font-sans-serif)" w:eastAsia="Times New Roman" w:hAnsi="var(--bs-font-sans-serif)" w:cs="Arial"/>
          <w:i/>
          <w:iCs/>
          <w:color w:val="000000"/>
          <w:sz w:val="19"/>
          <w:lang w:eastAsia="ru-RU"/>
        </w:rPr>
        <w:t>образования</w:t>
      </w: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Чтобы добиться реальных результатов в школе, необходимо уделять внимание выстраиванию эффективной системы воспитания в дошкольных учреждениях.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000000"/>
          <w:sz w:val="19"/>
          <w:lang w:eastAsia="ru-RU"/>
        </w:rPr>
        <w:t>Задача дошкольного воспитания состоит не в максимальном ускорении развития ребёнка, не в форсировании сроков и темпов перевода его на «рельсы» школьного возраста, а, прежде всего в том, чтобы </w:t>
      </w:r>
      <w:r w:rsidRPr="00697533">
        <w:rPr>
          <w:rFonts w:ascii="var(--bs-font-sans-serif)" w:eastAsia="Times New Roman" w:hAnsi="var(--bs-font-sans-serif)" w:cs="Arial"/>
          <w:i/>
          <w:iCs/>
          <w:color w:val="000000"/>
          <w:sz w:val="19"/>
          <w:lang w:eastAsia="ru-RU"/>
        </w:rPr>
        <w:t>создать каждому дошкольнику все условия для наиболее полного раскрытия и реализации его неповторимого, специфического возрастного потенциала.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000000"/>
          <w:sz w:val="19"/>
          <w:lang w:eastAsia="ru-RU"/>
        </w:rPr>
        <w:t>Цель воспитательной системы</w:t>
      </w: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создание комфортных условий субъектам деятельности для реализации цели учреждения.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i/>
          <w:iCs/>
          <w:color w:val="000000"/>
          <w:sz w:val="19"/>
          <w:lang w:eastAsia="ru-RU"/>
        </w:rPr>
        <w:t>Современный детский сад должен стать местом, где ребёнок получает возможность широкого эмоционально-практического самостоятельного контакта с наиболее близкими и значимыми для его развития сферами жизни. Накопление ребёнком под руководством умного взрослого ценного опыта познания, деятельности, творчества, постижение им своих возможностей, самопознание – вот путь, который способствует раскрытию возрастного потенциала дошкольника.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Реализация этой цели осуществляется посредством решения следующих </w:t>
      </w:r>
      <w:r w:rsidRPr="00697533">
        <w:rPr>
          <w:rFonts w:ascii="var(--bs-font-sans-serif)" w:eastAsia="Times New Roman" w:hAnsi="var(--bs-font-sans-serif)" w:cs="Arial"/>
          <w:color w:val="000000"/>
          <w:sz w:val="19"/>
          <w:lang w:eastAsia="ru-RU"/>
        </w:rPr>
        <w:t>задач:</w:t>
      </w:r>
    </w:p>
    <w:p w:rsidR="00697533" w:rsidRPr="00697533" w:rsidRDefault="00697533" w:rsidP="00697533">
      <w:pPr>
        <w:numPr>
          <w:ilvl w:val="0"/>
          <w:numId w:val="2"/>
        </w:numPr>
        <w:shd w:val="clear" w:color="auto" w:fill="F4F4F4"/>
        <w:spacing w:before="24" w:after="24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склонностями;</w:t>
      </w:r>
    </w:p>
    <w:p w:rsidR="00697533" w:rsidRPr="00697533" w:rsidRDefault="00697533" w:rsidP="00697533">
      <w:pPr>
        <w:numPr>
          <w:ilvl w:val="0"/>
          <w:numId w:val="2"/>
        </w:numPr>
        <w:shd w:val="clear" w:color="auto" w:fill="F4F4F4"/>
        <w:spacing w:before="24" w:after="24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t>объединение обучения и </w:t>
      </w:r>
      <w:r w:rsidRPr="00697533">
        <w:rPr>
          <w:rFonts w:ascii="var(--bs-font-sans-serif)" w:eastAsia="Times New Roman" w:hAnsi="var(--bs-font-sans-serif)" w:cs="Arial"/>
          <w:color w:val="767676"/>
          <w:sz w:val="19"/>
          <w:lang w:eastAsia="ru-RU"/>
        </w:rPr>
        <w:t>воспитания </w:t>
      </w:r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t>в целостный образовательный процесс на основе </w:t>
      </w:r>
      <w:r w:rsidRPr="00697533">
        <w:rPr>
          <w:rFonts w:ascii="var(--bs-font-sans-serif)" w:eastAsia="Times New Roman" w:hAnsi="var(--bs-font-sans-serif)" w:cs="Arial"/>
          <w:color w:val="767676"/>
          <w:sz w:val="19"/>
          <w:lang w:eastAsia="ru-RU"/>
        </w:rPr>
        <w:t>духовно-нравственных </w:t>
      </w:r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t>и </w:t>
      </w:r>
      <w:proofErr w:type="spellStart"/>
      <w:r w:rsidRPr="00697533">
        <w:rPr>
          <w:rFonts w:ascii="var(--bs-font-sans-serif)" w:eastAsia="Times New Roman" w:hAnsi="var(--bs-font-sans-serif)" w:cs="Arial"/>
          <w:color w:val="767676"/>
          <w:sz w:val="19"/>
          <w:lang w:eastAsia="ru-RU"/>
        </w:rPr>
        <w:t>социокультурных</w:t>
      </w:r>
      <w:proofErr w:type="spellEnd"/>
      <w:r w:rsidRPr="00697533">
        <w:rPr>
          <w:rFonts w:ascii="var(--bs-font-sans-serif)" w:eastAsia="Times New Roman" w:hAnsi="var(--bs-font-sans-serif)" w:cs="Arial"/>
          <w:color w:val="767676"/>
          <w:sz w:val="19"/>
          <w:lang w:eastAsia="ru-RU"/>
        </w:rPr>
        <w:t xml:space="preserve"> ценностей</w:t>
      </w:r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t> и принятых в обществе правил и норм поведения в интересах человека, семьи, общества;</w:t>
      </w:r>
    </w:p>
    <w:p w:rsidR="00697533" w:rsidRPr="00697533" w:rsidRDefault="00697533" w:rsidP="00697533">
      <w:pPr>
        <w:numPr>
          <w:ilvl w:val="0"/>
          <w:numId w:val="2"/>
        </w:numPr>
        <w:shd w:val="clear" w:color="auto" w:fill="F4F4F4"/>
        <w:spacing w:before="24" w:after="24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t xml:space="preserve">формирование </w:t>
      </w:r>
      <w:proofErr w:type="spellStart"/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t>социокультурной</w:t>
      </w:r>
      <w:proofErr w:type="spellEnd"/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697533" w:rsidRPr="00697533" w:rsidRDefault="00697533" w:rsidP="00697533">
      <w:pPr>
        <w:numPr>
          <w:ilvl w:val="0"/>
          <w:numId w:val="2"/>
        </w:numPr>
        <w:shd w:val="clear" w:color="auto" w:fill="F4F4F4"/>
        <w:spacing w:before="24" w:after="24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lastRenderedPageBreak/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000000"/>
          <w:sz w:val="19"/>
          <w:lang w:eastAsia="ru-RU"/>
        </w:rPr>
        <w:t>В основе концепции воспитательной системы детского сада лежат три ключевые позиции:</w:t>
      </w:r>
    </w:p>
    <w:p w:rsidR="00697533" w:rsidRPr="00697533" w:rsidRDefault="00697533" w:rsidP="00697533">
      <w:pPr>
        <w:numPr>
          <w:ilvl w:val="0"/>
          <w:numId w:val="3"/>
        </w:numPr>
        <w:shd w:val="clear" w:color="auto" w:fill="F4F4F4"/>
        <w:spacing w:before="24" w:after="24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proofErr w:type="spellStart"/>
      <w:r w:rsidRPr="00697533">
        <w:rPr>
          <w:rFonts w:ascii="var(--bs-font-sans-serif)" w:eastAsia="Times New Roman" w:hAnsi="var(--bs-font-sans-serif)" w:cs="Arial"/>
          <w:color w:val="767676"/>
          <w:sz w:val="19"/>
          <w:lang w:eastAsia="ru-RU"/>
        </w:rPr>
        <w:t>Самоценность</w:t>
      </w:r>
      <w:proofErr w:type="spellEnd"/>
      <w:r w:rsidRPr="00697533">
        <w:rPr>
          <w:rFonts w:ascii="var(--bs-font-sans-serif)" w:eastAsia="Times New Roman" w:hAnsi="var(--bs-font-sans-serif)" w:cs="Arial"/>
          <w:color w:val="767676"/>
          <w:sz w:val="19"/>
          <w:lang w:eastAsia="ru-RU"/>
        </w:rPr>
        <w:t xml:space="preserve"> дошкольного периода жизни человека (теория А. В.Запорожца).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Согласно данной теории, основной путь развития ребёнка в период дошкольного детства – это амплификация развития, то есть обогащение, наполнение наиболее значимыми для ребёнка, специфически детскими дошкольными формами, видами и способами деятельности. Наиболее близкие и естественные для ребёнка дошкольника виды деятельности – игра, общение </w:t>
      </w:r>
      <w:proofErr w:type="gramStart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</w:t>
      </w:r>
      <w:proofErr w:type="gramEnd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взрослыми и сверстниками, экспериментирование, предметная, изобразительная, художественно-театральная деятельность, детский труд и самообслуживание – занимают особое место в системе.</w:t>
      </w:r>
    </w:p>
    <w:p w:rsidR="00697533" w:rsidRPr="00697533" w:rsidRDefault="00697533" w:rsidP="00697533">
      <w:pPr>
        <w:numPr>
          <w:ilvl w:val="0"/>
          <w:numId w:val="4"/>
        </w:numPr>
        <w:shd w:val="clear" w:color="auto" w:fill="F4F4F4"/>
        <w:spacing w:before="24" w:after="24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767676"/>
          <w:sz w:val="19"/>
          <w:lang w:eastAsia="ru-RU"/>
        </w:rPr>
        <w:t xml:space="preserve">Педагогическая концепция целостного развития ребёнка – дошкольника как субъекта детской деятельности (М. В. </w:t>
      </w:r>
      <w:proofErr w:type="spellStart"/>
      <w:r w:rsidRPr="00697533">
        <w:rPr>
          <w:rFonts w:ascii="var(--bs-font-sans-serif)" w:eastAsia="Times New Roman" w:hAnsi="var(--bs-font-sans-serif)" w:cs="Arial"/>
          <w:color w:val="767676"/>
          <w:sz w:val="19"/>
          <w:lang w:eastAsia="ru-RU"/>
        </w:rPr>
        <w:t>Крулехт</w:t>
      </w:r>
      <w:proofErr w:type="spellEnd"/>
      <w:r w:rsidRPr="00697533">
        <w:rPr>
          <w:rFonts w:ascii="var(--bs-font-sans-serif)" w:eastAsia="Times New Roman" w:hAnsi="var(--bs-font-sans-serif)" w:cs="Arial"/>
          <w:color w:val="767676"/>
          <w:sz w:val="19"/>
          <w:lang w:eastAsia="ru-RU"/>
        </w:rPr>
        <w:t>).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Целостное развитие ребёнка – это единство индивидуальных особенностей, личностных качеств, освоения ребёнком позиции субъекта в детских видах деятельности и индивидуальности.</w:t>
      </w:r>
    </w:p>
    <w:p w:rsidR="00697533" w:rsidRPr="00697533" w:rsidRDefault="00697533" w:rsidP="00697533">
      <w:pPr>
        <w:numPr>
          <w:ilvl w:val="0"/>
          <w:numId w:val="5"/>
        </w:numPr>
        <w:shd w:val="clear" w:color="auto" w:fill="F4F4F4"/>
        <w:spacing w:before="24" w:after="24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767676"/>
          <w:sz w:val="19"/>
          <w:lang w:eastAsia="ru-RU"/>
        </w:rPr>
        <w:t>Системность знаний, возможность освоения детьми элементарных систем знаний о явлениях социальной действительности, предметном мире и мире природы.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Линия познания в воспитательной системе детского сада основывается на системном характере представлений об окружающем мире, раскрытии сущности элементарных понятий на уровне наглядно-образного мышления и воображения детей дошкольного возраста.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000000"/>
          <w:sz w:val="19"/>
          <w:u w:val="single"/>
          <w:lang w:eastAsia="ru-RU"/>
        </w:rPr>
        <w:t>Концептуальные идеи воспитательной системы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направлены на создание предпосылок для удовлетворения запросов родителей, потребностей детей в активности, участия в значимых для них видах деятельности; на </w:t>
      </w:r>
      <w:proofErr w:type="spellStart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психолого-медико-педагогическое</w:t>
      </w:r>
      <w:proofErr w:type="spellEnd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социальное сопровождение ребёнка, поддержку и помощь, на создание эмоционально благополучной обстановки и поиск средств максимального развития личности, организации его воспитания и обучения «ориентированного на завтрашний день развития» (Л.С. </w:t>
      </w:r>
      <w:proofErr w:type="spellStart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Выготский</w:t>
      </w:r>
      <w:proofErr w:type="spellEnd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).</w:t>
      </w:r>
      <w:proofErr w:type="gramEnd"/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000000"/>
          <w:sz w:val="19"/>
          <w:u w:val="single"/>
          <w:lang w:eastAsia="ru-RU"/>
        </w:rPr>
        <w:t>Концептуальные принципы:</w:t>
      </w:r>
    </w:p>
    <w:p w:rsidR="00697533" w:rsidRPr="00697533" w:rsidRDefault="00697533" w:rsidP="00697533">
      <w:pPr>
        <w:numPr>
          <w:ilvl w:val="0"/>
          <w:numId w:val="6"/>
        </w:numPr>
        <w:shd w:val="clear" w:color="auto" w:fill="F4F4F4"/>
        <w:spacing w:before="24" w:after="24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i/>
          <w:iCs/>
          <w:color w:val="767676"/>
          <w:sz w:val="19"/>
          <w:u w:val="single"/>
          <w:lang w:eastAsia="ru-RU"/>
        </w:rPr>
        <w:t xml:space="preserve">Принцип </w:t>
      </w:r>
      <w:proofErr w:type="spellStart"/>
      <w:r w:rsidRPr="00697533">
        <w:rPr>
          <w:rFonts w:ascii="var(--bs-font-sans-serif)" w:eastAsia="Times New Roman" w:hAnsi="var(--bs-font-sans-serif)" w:cs="Arial"/>
          <w:i/>
          <w:iCs/>
          <w:color w:val="767676"/>
          <w:sz w:val="19"/>
          <w:u w:val="single"/>
          <w:lang w:eastAsia="ru-RU"/>
        </w:rPr>
        <w:t>гуманитаризации</w:t>
      </w:r>
      <w:proofErr w:type="spellEnd"/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t> рассматривается как усиление гуманитарной направленности воспитательно-образовательного процесса в ДОУ и влияние всех разделов образовательной программы на эмоциональное и социально-личностное развитие ребёнка, придание особого значения разделам гуманитарного и художественно-эстетического цикла, увеличение доли разнообразной творческой деятельности ребёнка.</w:t>
      </w:r>
    </w:p>
    <w:p w:rsidR="00697533" w:rsidRPr="00697533" w:rsidRDefault="00697533" w:rsidP="00697533">
      <w:pPr>
        <w:numPr>
          <w:ilvl w:val="0"/>
          <w:numId w:val="6"/>
        </w:numPr>
        <w:shd w:val="clear" w:color="auto" w:fill="F4F4F4"/>
        <w:spacing w:before="24" w:after="24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i/>
          <w:iCs/>
          <w:color w:val="767676"/>
          <w:sz w:val="19"/>
          <w:u w:val="single"/>
          <w:lang w:eastAsia="ru-RU"/>
        </w:rPr>
        <w:t>Принцип целостности образа мира</w:t>
      </w:r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t> требует отбора такого содержания воспитания и образования, которое поможет ребёнку удерживать и воссоздавать целостность картины мира, обеспечит осознание им разнообразных связей между его объектами и явлениями и в то же время сформирует умение увидеть с разных сторон один и тот же предмет.</w:t>
      </w:r>
    </w:p>
    <w:p w:rsidR="00697533" w:rsidRPr="00697533" w:rsidRDefault="00697533" w:rsidP="00697533">
      <w:pPr>
        <w:numPr>
          <w:ilvl w:val="0"/>
          <w:numId w:val="6"/>
        </w:numPr>
        <w:shd w:val="clear" w:color="auto" w:fill="F4F4F4"/>
        <w:spacing w:before="24" w:after="24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i/>
          <w:iCs/>
          <w:color w:val="767676"/>
          <w:sz w:val="19"/>
          <w:u w:val="single"/>
          <w:lang w:eastAsia="ru-RU"/>
        </w:rPr>
        <w:t xml:space="preserve">Принцип </w:t>
      </w:r>
      <w:proofErr w:type="spellStart"/>
      <w:r w:rsidRPr="00697533">
        <w:rPr>
          <w:rFonts w:ascii="var(--bs-font-sans-serif)" w:eastAsia="Times New Roman" w:hAnsi="var(--bs-font-sans-serif)" w:cs="Arial"/>
          <w:i/>
          <w:iCs/>
          <w:color w:val="767676"/>
          <w:sz w:val="19"/>
          <w:u w:val="single"/>
          <w:lang w:eastAsia="ru-RU"/>
        </w:rPr>
        <w:t>культуросообразности</w:t>
      </w:r>
      <w:proofErr w:type="spellEnd"/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t> понимается как «открытость» различных культур, создание условий для наиболее полного (с учётом возраста) ознакомления с достижениями и развитием культуры современного общества и формирование разнообразных познавательных интересов.</w:t>
      </w:r>
    </w:p>
    <w:p w:rsidR="00697533" w:rsidRPr="00697533" w:rsidRDefault="00697533" w:rsidP="00697533">
      <w:pPr>
        <w:numPr>
          <w:ilvl w:val="0"/>
          <w:numId w:val="6"/>
        </w:numPr>
        <w:shd w:val="clear" w:color="auto" w:fill="F4F4F4"/>
        <w:spacing w:before="24" w:after="24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i/>
          <w:iCs/>
          <w:color w:val="767676"/>
          <w:sz w:val="19"/>
          <w:u w:val="single"/>
          <w:lang w:eastAsia="ru-RU"/>
        </w:rPr>
        <w:t>Принцип преемственности</w:t>
      </w:r>
      <w:r w:rsidRPr="00697533">
        <w:rPr>
          <w:rFonts w:ascii="Arial" w:eastAsia="Times New Roman" w:hAnsi="Arial" w:cs="Arial"/>
          <w:color w:val="767676"/>
          <w:sz w:val="19"/>
          <w:szCs w:val="19"/>
          <w:u w:val="single"/>
          <w:lang w:eastAsia="ru-RU"/>
        </w:rPr>
        <w:t>.</w:t>
      </w:r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t> Преемственность – это связь между различными этапами или ступенями развития, сущность, которой состоит в сохранении тех или иных элементов целого или отдельных характеристик при переходе к новому состоянию. Создание единой системы непрерывного и преемственного обучения и воспитания предоставляет, однако, право каждому звену самостоятельно решать свои задачи, применять для этого соответствующие методы и приёмы, иметь свои конкретные воспитательные, образовательные и развивающие цели.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000000"/>
          <w:sz w:val="19"/>
          <w:u w:val="single"/>
          <w:lang w:eastAsia="ru-RU"/>
        </w:rPr>
        <w:t>Концептуальные подходы воспитательной системы: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000000"/>
          <w:sz w:val="19"/>
          <w:lang w:eastAsia="ru-RU"/>
        </w:rPr>
        <w:t>1. Комплексный подход.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Приобщение детей к добру, красоте, ненасилию через основные направления комплексной программы развития детей дошкольного возраста «Детство». Девиз программы «Чувствовать – познавать – творить». Выделяется комплекс основных направлений: Ребёнок и природа (экологическое воспитание), Ребёнок в мире искусства (музыкальное, художественно-эстетическое воспитание), Первые шаги в математику (интеллектуальное воспитание), Ребёнок и социальный мир (нравственно-трудовое и патриотическое воспитание), физическое развитие ребёнка (культура физического здоровья), речевое развитие (культура общения).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000000"/>
          <w:sz w:val="19"/>
          <w:lang w:eastAsia="ru-RU"/>
        </w:rPr>
        <w:t xml:space="preserve">2. </w:t>
      </w:r>
      <w:proofErr w:type="spellStart"/>
      <w:r w:rsidRPr="00697533">
        <w:rPr>
          <w:rFonts w:ascii="var(--bs-font-sans-serif)" w:eastAsia="Times New Roman" w:hAnsi="var(--bs-font-sans-serif)" w:cs="Arial"/>
          <w:color w:val="000000"/>
          <w:sz w:val="19"/>
          <w:lang w:eastAsia="ru-RU"/>
        </w:rPr>
        <w:t>Деятельностный</w:t>
      </w:r>
      <w:proofErr w:type="spellEnd"/>
      <w:r w:rsidRPr="00697533">
        <w:rPr>
          <w:rFonts w:ascii="var(--bs-font-sans-serif)" w:eastAsia="Times New Roman" w:hAnsi="var(--bs-font-sans-serif)" w:cs="Arial"/>
          <w:color w:val="000000"/>
          <w:sz w:val="19"/>
          <w:lang w:eastAsia="ru-RU"/>
        </w:rPr>
        <w:t xml:space="preserve"> подход.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 xml:space="preserve">Целостное развитие ребёнка в период до школы, как субъекта в посильных дошкольнику видах деятельности: игра, общение </w:t>
      </w:r>
      <w:proofErr w:type="gramStart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</w:t>
      </w:r>
      <w:proofErr w:type="gramEnd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взрослыми и сверстниками, экспериментирование, предметная, изобразительная деятельность, художественно-театральная деятельность, ознакомление с художественной литературой и предметами искусства, музыкальная деятельность, формирование привычки к здоровому образу жизни и элементарных гигиенических навыков, трудовая деятельность.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var(--bs-font-sans-serif)" w:eastAsia="Times New Roman" w:hAnsi="var(--bs-font-sans-serif)" w:cs="Arial"/>
          <w:color w:val="000000"/>
          <w:sz w:val="19"/>
          <w:lang w:eastAsia="ru-RU"/>
        </w:rPr>
        <w:t>3. Средовой подход.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Реализация воспитательной системы требует организации в детском саду </w:t>
      </w:r>
      <w:r w:rsidRPr="00697533">
        <w:rPr>
          <w:rFonts w:ascii="var(--bs-font-sans-serif)" w:eastAsia="Times New Roman" w:hAnsi="var(--bs-font-sans-serif)" w:cs="Arial"/>
          <w:i/>
          <w:iCs/>
          <w:color w:val="000000"/>
          <w:sz w:val="19"/>
          <w:lang w:eastAsia="ru-RU"/>
        </w:rPr>
        <w:t>воспитательного пространства.</w:t>
      </w: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Оно создаётся с учётом возрастных возможностей </w:t>
      </w:r>
      <w:proofErr w:type="gramStart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детей, зарождающихся склонностей и интересов и конструируется</w:t>
      </w:r>
      <w:proofErr w:type="gramEnd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таким образом, чтобы ребёнок в течение дня мог найти для себя увлекательное дело, занятие. Подбор дидактических материалов, игр, пособий, детской литературы учитывает особенности </w:t>
      </w:r>
      <w:proofErr w:type="spellStart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разноуровневого</w:t>
      </w:r>
      <w:proofErr w:type="spellEnd"/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развития детей, что помогает осуществлять необходимую коррекцию для позитивного продвижения в развитии каждого ребёнка.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Вся воспитательная система строится на </w:t>
      </w:r>
      <w:r w:rsidRPr="00697533">
        <w:rPr>
          <w:rFonts w:ascii="var(--bs-font-sans-serif)" w:eastAsia="Times New Roman" w:hAnsi="var(--bs-font-sans-serif)" w:cs="Arial"/>
          <w:color w:val="000000"/>
          <w:sz w:val="19"/>
          <w:lang w:eastAsia="ru-RU"/>
        </w:rPr>
        <w:t>трёх основных компонентах воспитательно-образовательного процесса:</w:t>
      </w:r>
    </w:p>
    <w:p w:rsidR="00697533" w:rsidRPr="00697533" w:rsidRDefault="00697533" w:rsidP="00697533">
      <w:pPr>
        <w:numPr>
          <w:ilvl w:val="0"/>
          <w:numId w:val="7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t>Самостоятельная (экспериментальная) деятельность детей в условиях созданной взрослым развивающей среды.</w:t>
      </w:r>
    </w:p>
    <w:p w:rsidR="00697533" w:rsidRPr="00697533" w:rsidRDefault="00697533" w:rsidP="00697533">
      <w:pPr>
        <w:numPr>
          <w:ilvl w:val="0"/>
          <w:numId w:val="7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t>Совместная (поисковая) с детьми деятельность взрослого (педагог, родители).</w:t>
      </w:r>
    </w:p>
    <w:p w:rsidR="00697533" w:rsidRPr="00697533" w:rsidRDefault="00697533" w:rsidP="00697533">
      <w:pPr>
        <w:numPr>
          <w:ilvl w:val="0"/>
          <w:numId w:val="7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767676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767676"/>
          <w:sz w:val="19"/>
          <w:szCs w:val="19"/>
          <w:lang w:eastAsia="ru-RU"/>
        </w:rPr>
        <w:t>Обобщающая непосредственно-образовательная деятельность, общение со сверстниками, «дети – информаторы», «взрослый – слушатель».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Самостоятельная деятельность детей направлена на то, чтобы ребёнок приобрёл свой личный опыт, в совместной деятельности развил его, а в непосредственно-образовательной деятельности – обобщил.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Таким образом, воспитание в образовательном учреждении должно осуществляться на основе качественно нового представления о статусе воспитания с учетом отечественных традиций, национально-региональных особенностей, взаимопроникновения государственного, общественного и семейного воспитания во благо ребенка.</w:t>
      </w:r>
    </w:p>
    <w:p w:rsidR="00697533" w:rsidRPr="00697533" w:rsidRDefault="00697533" w:rsidP="00697533">
      <w:pPr>
        <w:shd w:val="clear" w:color="auto" w:fill="F4F4F4"/>
        <w:spacing w:after="120" w:line="24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Воспитательная система не статична, она должна постоянно развиваться и совершенствоваться. Выбирая систему методов воспитания педагогу необходимо учитывать, что воспитательный процесс должен быть выстроен как взаимодействие между воспитателем и воспитанником, которое осуществляется с целью развития личности ребёнка.</w:t>
      </w:r>
    </w:p>
    <w:p w:rsidR="00697533" w:rsidRPr="00697533" w:rsidRDefault="00697533" w:rsidP="00697533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697533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3C1811" w:rsidRDefault="003C1811"/>
    <w:sectPr w:rsidR="003C1811" w:rsidSect="003C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61952"/>
    <w:multiLevelType w:val="multilevel"/>
    <w:tmpl w:val="19B6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41E60"/>
    <w:multiLevelType w:val="multilevel"/>
    <w:tmpl w:val="EA7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95F29"/>
    <w:multiLevelType w:val="multilevel"/>
    <w:tmpl w:val="F3F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2F2233"/>
    <w:multiLevelType w:val="multilevel"/>
    <w:tmpl w:val="8E9E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B87E93"/>
    <w:multiLevelType w:val="multilevel"/>
    <w:tmpl w:val="21AC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D84BDB"/>
    <w:multiLevelType w:val="multilevel"/>
    <w:tmpl w:val="8668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725AD4"/>
    <w:multiLevelType w:val="multilevel"/>
    <w:tmpl w:val="82C8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533"/>
    <w:rsid w:val="003C1811"/>
    <w:rsid w:val="00697533"/>
    <w:rsid w:val="009524ED"/>
    <w:rsid w:val="00D0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533"/>
    <w:rPr>
      <w:b/>
      <w:bCs/>
    </w:rPr>
  </w:style>
  <w:style w:type="character" w:styleId="a5">
    <w:name w:val="Emphasis"/>
    <w:basedOn w:val="a0"/>
    <w:uiPriority w:val="20"/>
    <w:qFormat/>
    <w:rsid w:val="006975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1557</Words>
  <Characters>8878</Characters>
  <Application>Microsoft Office Word</Application>
  <DocSecurity>0</DocSecurity>
  <Lines>73</Lines>
  <Paragraphs>20</Paragraphs>
  <ScaleCrop>false</ScaleCrop>
  <Company>Grizli777</Company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3</cp:revision>
  <dcterms:created xsi:type="dcterms:W3CDTF">2021-11-17T01:38:00Z</dcterms:created>
  <dcterms:modified xsi:type="dcterms:W3CDTF">2021-11-17T01:39:00Z</dcterms:modified>
</cp:coreProperties>
</file>