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CE" w:rsidRPr="0001338B" w:rsidRDefault="00CA56CE" w:rsidP="00CA56CE">
      <w:pPr>
        <w:spacing w:line="274" w:lineRule="exact"/>
        <w:ind w:left="12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56CE" w:rsidRPr="0001338B" w:rsidRDefault="00CA56CE" w:rsidP="00CA56CE">
      <w:pPr>
        <w:spacing w:line="274" w:lineRule="exact"/>
        <w:ind w:left="12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56CE" w:rsidRPr="003540A5" w:rsidRDefault="00CA56CE" w:rsidP="00CA56CE">
      <w:pPr>
        <w:spacing w:line="276" w:lineRule="auto"/>
        <w:ind w:left="-142" w:right="-143" w:firstLine="56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40A5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7056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6CE" w:rsidRPr="003540A5" w:rsidRDefault="00CA56CE" w:rsidP="00CA56CE">
      <w:pPr>
        <w:pBdr>
          <w:bottom w:val="single" w:sz="12" w:space="1" w:color="auto"/>
        </w:pBdr>
        <w:spacing w:line="276" w:lineRule="auto"/>
        <w:ind w:left="-142" w:right="-143" w:firstLine="56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40A5">
        <w:rPr>
          <w:rFonts w:ascii="Times New Roman" w:eastAsia="Calibri" w:hAnsi="Times New Roman" w:cs="Times New Roman"/>
          <w:sz w:val="28"/>
          <w:szCs w:val="28"/>
        </w:rPr>
        <w:t>МАДОУ «Сосново-Озерский детский сад «Золотой ключик»</w:t>
      </w:r>
    </w:p>
    <w:p w:rsidR="00CA56CE" w:rsidRPr="0001338B" w:rsidRDefault="00CA56CE" w:rsidP="00CA56CE">
      <w:pPr>
        <w:spacing w:line="276" w:lineRule="auto"/>
        <w:ind w:left="-142" w:right="-143" w:firstLine="568"/>
        <w:jc w:val="center"/>
        <w:rPr>
          <w:rFonts w:ascii="Times New Roman" w:eastAsia="Calibri" w:hAnsi="Times New Roman" w:cs="Times New Roman"/>
          <w:sz w:val="32"/>
          <w:szCs w:val="28"/>
          <w:vertAlign w:val="subscript"/>
        </w:rPr>
      </w:pPr>
      <w:r w:rsidRPr="0001338B">
        <w:rPr>
          <w:rFonts w:ascii="Times New Roman" w:eastAsia="Calibri" w:hAnsi="Times New Roman" w:cs="Times New Roman"/>
          <w:sz w:val="32"/>
          <w:szCs w:val="28"/>
          <w:vertAlign w:val="subscript"/>
        </w:rPr>
        <w:t>671430, Республика Бурятия, с. Сосново-Озерское, ул. Первомайская,131  Тел.:21-9-78</w:t>
      </w:r>
    </w:p>
    <w:p w:rsidR="00CA56CE" w:rsidRPr="0001338B" w:rsidRDefault="00CA56CE" w:rsidP="00CA56CE">
      <w:pPr>
        <w:spacing w:line="276" w:lineRule="auto"/>
        <w:ind w:left="-142" w:right="-143" w:firstLine="568"/>
        <w:jc w:val="center"/>
        <w:rPr>
          <w:rFonts w:ascii="Times New Roman" w:hAnsi="Times New Roman" w:cs="Times New Roman"/>
          <w:sz w:val="32"/>
          <w:szCs w:val="28"/>
        </w:rPr>
      </w:pPr>
      <w:r w:rsidRPr="0001338B">
        <w:rPr>
          <w:rFonts w:ascii="Times New Roman" w:eastAsia="Calibri" w:hAnsi="Times New Roman" w:cs="Times New Roman"/>
          <w:sz w:val="32"/>
          <w:szCs w:val="28"/>
          <w:vertAlign w:val="subscript"/>
          <w:lang w:val="en-US"/>
        </w:rPr>
        <w:t>E</w:t>
      </w:r>
      <w:r w:rsidRPr="0001338B">
        <w:rPr>
          <w:rFonts w:ascii="Times New Roman" w:eastAsia="Calibri" w:hAnsi="Times New Roman" w:cs="Times New Roman"/>
          <w:sz w:val="32"/>
          <w:szCs w:val="28"/>
          <w:vertAlign w:val="subscript"/>
        </w:rPr>
        <w:t>-</w:t>
      </w:r>
      <w:r w:rsidRPr="0001338B">
        <w:rPr>
          <w:rFonts w:ascii="Times New Roman" w:eastAsia="Calibri" w:hAnsi="Times New Roman" w:cs="Times New Roman"/>
          <w:sz w:val="32"/>
          <w:szCs w:val="28"/>
          <w:vertAlign w:val="subscript"/>
          <w:lang w:val="en-US"/>
        </w:rPr>
        <w:t>mail</w:t>
      </w:r>
      <w:r w:rsidRPr="0001338B">
        <w:rPr>
          <w:rFonts w:ascii="Times New Roman" w:eastAsia="Calibri" w:hAnsi="Times New Roman" w:cs="Times New Roman"/>
          <w:sz w:val="32"/>
          <w:szCs w:val="28"/>
          <w:vertAlign w:val="subscript"/>
        </w:rPr>
        <w:t xml:space="preserve">: </w:t>
      </w:r>
      <w:hyperlink r:id="rId6" w:history="1">
        <w:r w:rsidRPr="0001338B">
          <w:rPr>
            <w:rStyle w:val="a5"/>
            <w:rFonts w:ascii="Times New Roman" w:eastAsia="Calibri" w:hAnsi="Times New Roman" w:cs="Times New Roman"/>
            <w:sz w:val="32"/>
            <w:szCs w:val="28"/>
            <w:vertAlign w:val="subscript"/>
            <w:lang w:val="en-US"/>
          </w:rPr>
          <w:t>badmaevab</w:t>
        </w:r>
        <w:r w:rsidRPr="0001338B">
          <w:rPr>
            <w:rStyle w:val="a5"/>
            <w:rFonts w:ascii="Times New Roman" w:eastAsia="Calibri" w:hAnsi="Times New Roman" w:cs="Times New Roman"/>
            <w:sz w:val="32"/>
            <w:szCs w:val="28"/>
            <w:vertAlign w:val="subscript"/>
          </w:rPr>
          <w:t>@</w:t>
        </w:r>
        <w:r w:rsidRPr="0001338B">
          <w:rPr>
            <w:rStyle w:val="a5"/>
            <w:rFonts w:ascii="Times New Roman" w:eastAsia="Calibri" w:hAnsi="Times New Roman" w:cs="Times New Roman"/>
            <w:sz w:val="32"/>
            <w:szCs w:val="28"/>
            <w:vertAlign w:val="subscript"/>
            <w:lang w:val="en-US"/>
          </w:rPr>
          <w:t>bk</w:t>
        </w:r>
        <w:r w:rsidRPr="0001338B">
          <w:rPr>
            <w:rStyle w:val="a5"/>
            <w:rFonts w:ascii="Times New Roman" w:eastAsia="Calibri" w:hAnsi="Times New Roman" w:cs="Times New Roman"/>
            <w:sz w:val="32"/>
            <w:szCs w:val="28"/>
            <w:vertAlign w:val="subscript"/>
          </w:rPr>
          <w:t>.</w:t>
        </w:r>
        <w:r w:rsidRPr="0001338B">
          <w:rPr>
            <w:rStyle w:val="a5"/>
            <w:rFonts w:ascii="Times New Roman" w:eastAsia="Calibri" w:hAnsi="Times New Roman" w:cs="Times New Roman"/>
            <w:sz w:val="32"/>
            <w:szCs w:val="28"/>
            <w:vertAlign w:val="subscript"/>
            <w:lang w:val="en-US"/>
          </w:rPr>
          <w:t>ru</w:t>
        </w:r>
      </w:hyperlink>
    </w:p>
    <w:p w:rsidR="00CA56CE" w:rsidRPr="003540A5" w:rsidRDefault="00CA56CE" w:rsidP="00CA56CE">
      <w:pPr>
        <w:spacing w:line="276" w:lineRule="auto"/>
        <w:ind w:left="-142" w:right="-14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A56CE" w:rsidRPr="003540A5" w:rsidRDefault="00CA56CE" w:rsidP="00CA56CE">
      <w:pPr>
        <w:spacing w:line="276" w:lineRule="auto"/>
        <w:ind w:left="-142" w:right="-143"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3540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Утверждаю:</w:t>
      </w:r>
    </w:p>
    <w:p w:rsidR="00CA56CE" w:rsidRPr="003540A5" w:rsidRDefault="00CA56CE" w:rsidP="00CA56CE">
      <w:pPr>
        <w:spacing w:line="276" w:lineRule="auto"/>
        <w:ind w:left="-142" w:right="-143"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3540A5">
        <w:rPr>
          <w:rFonts w:ascii="Times New Roman" w:hAnsi="Times New Roman" w:cs="Times New Roman"/>
          <w:sz w:val="28"/>
          <w:szCs w:val="28"/>
        </w:rPr>
        <w:t xml:space="preserve">Заведующая </w:t>
      </w:r>
    </w:p>
    <w:p w:rsidR="00CA56CE" w:rsidRPr="003540A5" w:rsidRDefault="00CA56CE" w:rsidP="00CA56CE">
      <w:pPr>
        <w:spacing w:line="276" w:lineRule="auto"/>
        <w:ind w:left="-142" w:right="-143"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3540A5">
        <w:rPr>
          <w:rFonts w:ascii="Times New Roman" w:hAnsi="Times New Roman" w:cs="Times New Roman"/>
          <w:sz w:val="28"/>
          <w:szCs w:val="28"/>
        </w:rPr>
        <w:t>МАДОУ «Золотой ключик»</w:t>
      </w:r>
    </w:p>
    <w:p w:rsidR="00CA56CE" w:rsidRDefault="00CA56CE" w:rsidP="00CA56CE">
      <w:pPr>
        <w:spacing w:line="276" w:lineRule="auto"/>
        <w:ind w:left="-142" w:right="-143"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3540A5">
        <w:rPr>
          <w:rFonts w:ascii="Times New Roman" w:hAnsi="Times New Roman" w:cs="Times New Roman"/>
          <w:sz w:val="28"/>
          <w:szCs w:val="28"/>
        </w:rPr>
        <w:t>Бадмаева Б. К.</w:t>
      </w:r>
    </w:p>
    <w:p w:rsidR="00CA56CE" w:rsidRPr="0001338B" w:rsidRDefault="00CA56CE" w:rsidP="00CA56CE">
      <w:pPr>
        <w:spacing w:line="276" w:lineRule="auto"/>
        <w:ind w:left="-142" w:right="-143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образовательного учреждения</w:t>
      </w:r>
    </w:p>
    <w:p w:rsidR="00CA56CE" w:rsidRDefault="00CA56CE" w:rsidP="00CA56CE">
      <w:pPr>
        <w:spacing w:line="274" w:lineRule="exact"/>
        <w:ind w:left="12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56CE" w:rsidRDefault="00CA56CE" w:rsidP="00CA56CE">
      <w:pPr>
        <w:spacing w:line="274" w:lineRule="exact"/>
        <w:ind w:left="12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56CE" w:rsidRPr="0001338B" w:rsidRDefault="00CA56CE" w:rsidP="00CA56CE">
      <w:pPr>
        <w:spacing w:line="360" w:lineRule="auto"/>
        <w:ind w:left="120" w:right="14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</w:t>
      </w:r>
      <w:r w:rsidRPr="0001338B">
        <w:rPr>
          <w:rFonts w:ascii="Times New Roman" w:eastAsia="Times New Roman" w:hAnsi="Times New Roman" w:cs="Times New Roman"/>
          <w:lang w:eastAsia="en-US"/>
        </w:rPr>
        <w:t>В МАДОУ «Золотой ключик»  функционирует 6 групп. Группы сформированы с учетом возраста детей. Прием детей в образовательное учреждение осуществляется руководителем МАДОУ «Золотой ключик»  на о</w:t>
      </w:r>
      <w:r>
        <w:rPr>
          <w:rFonts w:ascii="Times New Roman" w:eastAsia="Times New Roman" w:hAnsi="Times New Roman" w:cs="Times New Roman"/>
          <w:lang w:eastAsia="en-US"/>
        </w:rPr>
        <w:t xml:space="preserve">сновании путевки-направления МО </w:t>
      </w:r>
      <w:r w:rsidRPr="0001338B">
        <w:rPr>
          <w:rFonts w:ascii="Times New Roman" w:eastAsia="Times New Roman" w:hAnsi="Times New Roman" w:cs="Times New Roman"/>
          <w:lang w:eastAsia="en-US"/>
        </w:rPr>
        <w:t>«</w:t>
      </w:r>
      <w:proofErr w:type="spellStart"/>
      <w:r w:rsidRPr="0001338B">
        <w:rPr>
          <w:rFonts w:ascii="Times New Roman" w:eastAsia="Times New Roman" w:hAnsi="Times New Roman" w:cs="Times New Roman"/>
          <w:lang w:eastAsia="en-US"/>
        </w:rPr>
        <w:t>Еравнинский</w:t>
      </w:r>
      <w:proofErr w:type="spellEnd"/>
      <w:r w:rsidRPr="0001338B">
        <w:rPr>
          <w:rFonts w:ascii="Times New Roman" w:eastAsia="Times New Roman" w:hAnsi="Times New Roman" w:cs="Times New Roman"/>
          <w:lang w:eastAsia="en-US"/>
        </w:rPr>
        <w:t xml:space="preserve"> район», на основании Положения о приеме детей в МАДОУ «Золотой ключик»  заявления родителей (законных предстателей) и медицинских документов.</w:t>
      </w:r>
    </w:p>
    <w:p w:rsidR="00CA56CE" w:rsidRPr="0001338B" w:rsidRDefault="00CA56CE" w:rsidP="00CA56CE">
      <w:pPr>
        <w:spacing w:line="360" w:lineRule="auto"/>
        <w:ind w:left="20"/>
        <w:jc w:val="both"/>
        <w:rPr>
          <w:rFonts w:ascii="Times New Roman" w:eastAsia="Times New Roman" w:hAnsi="Times New Roman" w:cs="Times New Roman"/>
          <w:lang w:eastAsia="en-US"/>
        </w:rPr>
      </w:pPr>
      <w:r w:rsidRPr="0001338B">
        <w:rPr>
          <w:rFonts w:ascii="Times New Roman" w:eastAsia="Times New Roman" w:hAnsi="Times New Roman" w:cs="Times New Roman"/>
          <w:lang w:eastAsia="en-US"/>
        </w:rPr>
        <w:t xml:space="preserve">Списочный состав воспитанников ДОУ превышает нормативы </w:t>
      </w:r>
      <w:proofErr w:type="spellStart"/>
      <w:r w:rsidRPr="0001338B">
        <w:rPr>
          <w:rFonts w:ascii="Times New Roman" w:eastAsia="Times New Roman" w:hAnsi="Times New Roman" w:cs="Times New Roman"/>
          <w:lang w:eastAsia="en-US"/>
        </w:rPr>
        <w:t>СанПиНа</w:t>
      </w:r>
      <w:proofErr w:type="spellEnd"/>
      <w:r w:rsidRPr="0001338B">
        <w:rPr>
          <w:rFonts w:ascii="Times New Roman" w:eastAsia="Times New Roman" w:hAnsi="Times New Roman" w:cs="Times New Roman"/>
          <w:lang w:eastAsia="en-US"/>
        </w:rPr>
        <w:t xml:space="preserve">. Превышение списочного состава детей производится для того, чтобы работники учреждения могли выполнить муниципальное задание, которое дается в начале каждого учебного года по выполнению плана </w:t>
      </w:r>
      <w:proofErr w:type="spellStart"/>
      <w:r w:rsidRPr="0001338B">
        <w:rPr>
          <w:rFonts w:ascii="Times New Roman" w:eastAsia="Times New Roman" w:hAnsi="Times New Roman" w:cs="Times New Roman"/>
          <w:lang w:eastAsia="en-US"/>
        </w:rPr>
        <w:t>детодней</w:t>
      </w:r>
      <w:proofErr w:type="spellEnd"/>
      <w:r w:rsidRPr="0001338B">
        <w:rPr>
          <w:rFonts w:ascii="Times New Roman" w:eastAsia="Times New Roman" w:hAnsi="Times New Roman" w:cs="Times New Roman"/>
          <w:lang w:eastAsia="en-US"/>
        </w:rPr>
        <w:t>, т</w:t>
      </w:r>
      <w:proofErr w:type="gramStart"/>
      <w:r w:rsidRPr="0001338B">
        <w:rPr>
          <w:rFonts w:ascii="Times New Roman" w:eastAsia="Times New Roman" w:hAnsi="Times New Roman" w:cs="Times New Roman"/>
          <w:lang w:eastAsia="en-US"/>
        </w:rPr>
        <w:t>.к</w:t>
      </w:r>
      <w:proofErr w:type="gramEnd"/>
      <w:r w:rsidRPr="0001338B">
        <w:rPr>
          <w:rFonts w:ascii="Times New Roman" w:eastAsia="Times New Roman" w:hAnsi="Times New Roman" w:cs="Times New Roman"/>
          <w:lang w:eastAsia="en-US"/>
        </w:rPr>
        <w:t xml:space="preserve"> не все дети систематически посещают детский сад, много пропусков без уважительной причины.</w:t>
      </w:r>
    </w:p>
    <w:p w:rsidR="00CA56CE" w:rsidRPr="0001338B" w:rsidRDefault="00CA56CE" w:rsidP="00CA56CE">
      <w:pPr>
        <w:pStyle w:val="4"/>
        <w:shd w:val="clear" w:color="auto" w:fill="auto"/>
        <w:spacing w:before="0" w:after="0" w:line="480" w:lineRule="exact"/>
        <w:ind w:left="20" w:right="20" w:firstLine="700"/>
        <w:jc w:val="both"/>
        <w:rPr>
          <w:sz w:val="24"/>
          <w:szCs w:val="24"/>
        </w:rPr>
      </w:pPr>
      <w:r w:rsidRPr="0001338B">
        <w:rPr>
          <w:sz w:val="24"/>
          <w:szCs w:val="24"/>
        </w:rPr>
        <w:t>Имеется нормативно-правовая документация, регулирующая образовательную деятельность.</w:t>
      </w:r>
    </w:p>
    <w:p w:rsidR="00CA56CE" w:rsidRPr="0001338B" w:rsidRDefault="00CA56CE" w:rsidP="00CA56CE">
      <w:pPr>
        <w:pStyle w:val="4"/>
        <w:shd w:val="clear" w:color="auto" w:fill="auto"/>
        <w:spacing w:before="0" w:after="0" w:line="480" w:lineRule="exact"/>
        <w:ind w:left="20" w:right="20" w:firstLine="700"/>
        <w:jc w:val="both"/>
        <w:rPr>
          <w:sz w:val="24"/>
          <w:szCs w:val="24"/>
        </w:rPr>
      </w:pPr>
      <w:r w:rsidRPr="0001338B">
        <w:rPr>
          <w:sz w:val="24"/>
          <w:szCs w:val="24"/>
        </w:rPr>
        <w:t>Отношения ДОУ с родителями (законными представителями) воспитанников регулируются в порядке, установленном Федеральным законом РФ «Об образовании в Российской Федерации» от 29 декабря 2012 года №273-ФЗ, Уставом ДОУ и Договором об образовании по образовательным программам дошкольного образования.</w:t>
      </w:r>
    </w:p>
    <w:p w:rsidR="00CA56CE" w:rsidRPr="0001338B" w:rsidRDefault="00CA56CE" w:rsidP="00CA56CE">
      <w:pPr>
        <w:pStyle w:val="4"/>
        <w:shd w:val="clear" w:color="auto" w:fill="auto"/>
        <w:spacing w:before="0" w:after="0" w:line="480" w:lineRule="exact"/>
        <w:ind w:left="20" w:right="20" w:firstLine="700"/>
        <w:jc w:val="both"/>
        <w:rPr>
          <w:sz w:val="24"/>
          <w:szCs w:val="24"/>
        </w:rPr>
      </w:pPr>
      <w:r w:rsidRPr="0001338B">
        <w:rPr>
          <w:sz w:val="24"/>
          <w:szCs w:val="24"/>
        </w:rPr>
        <w:t>Локальные акты, утверждённые в ДОУ, определяют уровень взаимоотношений всех субъектов образовательной деятельности: дети - родители-педагоги, согласованы с профсоюзным комитетом ДОУ.</w:t>
      </w:r>
    </w:p>
    <w:p w:rsidR="00CA56CE" w:rsidRPr="0001338B" w:rsidRDefault="00CA56CE" w:rsidP="00CA56CE">
      <w:pPr>
        <w:pStyle w:val="4"/>
        <w:shd w:val="clear" w:color="auto" w:fill="auto"/>
        <w:tabs>
          <w:tab w:val="right" w:pos="9351"/>
        </w:tabs>
        <w:spacing w:before="0" w:after="0" w:line="480" w:lineRule="exact"/>
        <w:ind w:left="20" w:right="20" w:firstLine="700"/>
        <w:jc w:val="both"/>
        <w:rPr>
          <w:sz w:val="24"/>
          <w:szCs w:val="24"/>
        </w:rPr>
      </w:pPr>
      <w:r w:rsidRPr="0001338B">
        <w:rPr>
          <w:sz w:val="24"/>
          <w:szCs w:val="24"/>
        </w:rPr>
        <w:lastRenderedPageBreak/>
        <w:t xml:space="preserve">Детский сад отвечает всем гигиеническим и санитарным требованиям. Требования к условиям и режиму воспитания и обучения детей в ДОУ выполняются. Санитарно-гигиеническое состояние, температурный и световой режим соответствует требованиям </w:t>
      </w:r>
      <w:proofErr w:type="spellStart"/>
      <w:r w:rsidRPr="0001338B"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>.</w:t>
      </w:r>
      <w:r w:rsidRPr="0001338B">
        <w:rPr>
          <w:sz w:val="24"/>
          <w:szCs w:val="24"/>
        </w:rPr>
        <w:tab/>
      </w:r>
    </w:p>
    <w:p w:rsidR="00CA56CE" w:rsidRPr="0001338B" w:rsidRDefault="00CA56CE" w:rsidP="00CA56CE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01338B">
        <w:rPr>
          <w:rFonts w:ascii="Times New Roman" w:hAnsi="Times New Roman" w:cs="Times New Roman"/>
        </w:rPr>
        <w:t xml:space="preserve"> С сентября 2021 появилось </w:t>
      </w:r>
      <w:proofErr w:type="spellStart"/>
      <w:r w:rsidRPr="0001338B">
        <w:rPr>
          <w:rFonts w:ascii="Times New Roman" w:hAnsi="Times New Roman" w:cs="Times New Roman"/>
        </w:rPr>
        <w:t>билингвальное</w:t>
      </w:r>
      <w:proofErr w:type="spellEnd"/>
      <w:r w:rsidRPr="0001338B">
        <w:rPr>
          <w:rFonts w:ascii="Times New Roman" w:hAnsi="Times New Roman" w:cs="Times New Roman"/>
        </w:rPr>
        <w:t xml:space="preserve"> обучение с частичным погружением. Целью деятельности ДОУ является </w:t>
      </w:r>
      <w:r w:rsidRPr="0001338B">
        <w:rPr>
          <w:rFonts w:ascii="Times New Roman" w:hAnsi="Times New Roman" w:cs="Times New Roman"/>
          <w:b/>
          <w:bCs/>
        </w:rPr>
        <w:t xml:space="preserve">формирование </w:t>
      </w:r>
      <w:proofErr w:type="spellStart"/>
      <w:r w:rsidRPr="0001338B">
        <w:rPr>
          <w:rFonts w:ascii="Times New Roman" w:hAnsi="Times New Roman" w:cs="Times New Roman"/>
          <w:b/>
          <w:bCs/>
        </w:rPr>
        <w:t>билингвальной</w:t>
      </w:r>
      <w:proofErr w:type="spellEnd"/>
      <w:r w:rsidRPr="0001338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1338B">
        <w:rPr>
          <w:rFonts w:ascii="Times New Roman" w:hAnsi="Times New Roman" w:cs="Times New Roman"/>
          <w:b/>
          <w:bCs/>
        </w:rPr>
        <w:t>бикультурной</w:t>
      </w:r>
      <w:proofErr w:type="spellEnd"/>
      <w:r w:rsidRPr="0001338B">
        <w:rPr>
          <w:rFonts w:ascii="Times New Roman" w:hAnsi="Times New Roman" w:cs="Times New Roman"/>
          <w:b/>
          <w:bCs/>
        </w:rPr>
        <w:t xml:space="preserve"> личности</w:t>
      </w:r>
      <w:r w:rsidRPr="0001338B">
        <w:rPr>
          <w:rFonts w:ascii="Times New Roman" w:hAnsi="Times New Roman" w:cs="Times New Roman"/>
        </w:rPr>
        <w:t xml:space="preserve">, которая заинтересована в сохранении и развитии </w:t>
      </w:r>
      <w:proofErr w:type="spellStart"/>
      <w:r w:rsidRPr="0001338B">
        <w:rPr>
          <w:rFonts w:ascii="Times New Roman" w:hAnsi="Times New Roman" w:cs="Times New Roman"/>
        </w:rPr>
        <w:t>этноисторических</w:t>
      </w:r>
      <w:proofErr w:type="spellEnd"/>
      <w:r w:rsidRPr="0001338B">
        <w:rPr>
          <w:rFonts w:ascii="Times New Roman" w:hAnsi="Times New Roman" w:cs="Times New Roman"/>
        </w:rPr>
        <w:t xml:space="preserve"> ценностей своего народа, что будет способствовать интеграции в современное многоязычное общество и реализации потенциала бурятского сообщества, послужит основой для успешной социализации ребенка в </w:t>
      </w:r>
      <w:proofErr w:type="spellStart"/>
      <w:r w:rsidRPr="0001338B">
        <w:rPr>
          <w:rFonts w:ascii="Times New Roman" w:hAnsi="Times New Roman" w:cs="Times New Roman"/>
        </w:rPr>
        <w:t>глобализирующемся</w:t>
      </w:r>
      <w:proofErr w:type="spellEnd"/>
      <w:r w:rsidRPr="0001338B">
        <w:rPr>
          <w:rFonts w:ascii="Times New Roman" w:hAnsi="Times New Roman" w:cs="Times New Roman"/>
        </w:rPr>
        <w:t xml:space="preserve"> мире.</w:t>
      </w:r>
    </w:p>
    <w:p w:rsidR="00CA56CE" w:rsidRPr="0001338B" w:rsidRDefault="00CA56CE" w:rsidP="00CA56CE">
      <w:pPr>
        <w:pStyle w:val="1"/>
        <w:shd w:val="clear" w:color="auto" w:fill="auto"/>
        <w:spacing w:line="360" w:lineRule="auto"/>
        <w:ind w:right="20" w:firstLine="708"/>
        <w:rPr>
          <w:sz w:val="24"/>
          <w:szCs w:val="24"/>
          <w:lang w:bidi="ru-RU"/>
        </w:rPr>
      </w:pPr>
      <w:r w:rsidRPr="0001338B">
        <w:rPr>
          <w:sz w:val="24"/>
          <w:szCs w:val="24"/>
          <w:lang w:bidi="ru-RU"/>
        </w:rPr>
        <w:t>Задачи:</w:t>
      </w:r>
    </w:p>
    <w:p w:rsidR="00CA56CE" w:rsidRPr="0001338B" w:rsidRDefault="00CA56CE" w:rsidP="00CA56CE">
      <w:pPr>
        <w:pStyle w:val="1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right="20" w:hanging="284"/>
        <w:rPr>
          <w:sz w:val="24"/>
          <w:szCs w:val="24"/>
          <w:lang w:bidi="ru-RU"/>
        </w:rPr>
      </w:pPr>
      <w:r w:rsidRPr="0001338B">
        <w:rPr>
          <w:sz w:val="24"/>
          <w:szCs w:val="24"/>
          <w:lang w:bidi="ru-RU"/>
        </w:rPr>
        <w:t>создать условия для всестороннего личностно-ориентированного развития ребенка и изучения им бурятского языка в непринужденной, естественной форме;</w:t>
      </w:r>
    </w:p>
    <w:p w:rsidR="00CA56CE" w:rsidRPr="0001338B" w:rsidRDefault="00CA56CE" w:rsidP="00CA56CE">
      <w:pPr>
        <w:pStyle w:val="1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right="20" w:hanging="284"/>
        <w:rPr>
          <w:sz w:val="24"/>
          <w:szCs w:val="24"/>
          <w:lang w:bidi="ru-RU"/>
        </w:rPr>
      </w:pPr>
      <w:r w:rsidRPr="0001338B">
        <w:rPr>
          <w:sz w:val="24"/>
          <w:szCs w:val="24"/>
          <w:lang w:bidi="ru-RU"/>
        </w:rPr>
        <w:t>научить ребенка применять два языка в повседневной жизни (в режимные моменты, в игре, на прогулке, в совместной с воспитателем и самостоятельной деятельности);</w:t>
      </w:r>
    </w:p>
    <w:p w:rsidR="00CA56CE" w:rsidRPr="0001338B" w:rsidRDefault="00CA56CE" w:rsidP="00CA56CE">
      <w:pPr>
        <w:pStyle w:val="1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right="20" w:hanging="284"/>
        <w:rPr>
          <w:sz w:val="24"/>
          <w:szCs w:val="24"/>
          <w:lang w:bidi="ru-RU"/>
        </w:rPr>
      </w:pPr>
      <w:r w:rsidRPr="0001338B">
        <w:rPr>
          <w:sz w:val="24"/>
          <w:szCs w:val="24"/>
          <w:lang w:bidi="ru-RU"/>
        </w:rPr>
        <w:t xml:space="preserve">использовать оба языка в зависимости от условий коммуникации во всех образовательных областях; </w:t>
      </w:r>
    </w:p>
    <w:p w:rsidR="00CA56CE" w:rsidRPr="0001338B" w:rsidRDefault="00CA56CE" w:rsidP="00CA56CE">
      <w:pPr>
        <w:pStyle w:val="1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right="20" w:hanging="284"/>
        <w:rPr>
          <w:sz w:val="24"/>
          <w:szCs w:val="24"/>
          <w:lang w:bidi="ru-RU"/>
        </w:rPr>
      </w:pPr>
      <w:r w:rsidRPr="0001338B">
        <w:rPr>
          <w:sz w:val="24"/>
          <w:szCs w:val="24"/>
          <w:lang w:bidi="ru-RU"/>
        </w:rPr>
        <w:t>сделать культуру бурятского народа близкой и понятной детям, способствовать развитию творчества на целевом языке с опорой на бурятскую культуру.</w:t>
      </w:r>
    </w:p>
    <w:p w:rsidR="00CA56CE" w:rsidRPr="0001338B" w:rsidRDefault="00CA56CE" w:rsidP="00CA56CE">
      <w:pPr>
        <w:pStyle w:val="1"/>
        <w:shd w:val="clear" w:color="auto" w:fill="auto"/>
        <w:ind w:right="20" w:firstLine="0"/>
        <w:rPr>
          <w:color w:val="000000"/>
          <w:sz w:val="24"/>
          <w:szCs w:val="24"/>
          <w:lang w:eastAsia="ru-RU" w:bidi="ru-RU"/>
        </w:rPr>
      </w:pPr>
    </w:p>
    <w:p w:rsidR="00CA56CE" w:rsidRPr="0001338B" w:rsidRDefault="00CA56CE" w:rsidP="00CA56CE">
      <w:pPr>
        <w:pStyle w:val="1"/>
        <w:shd w:val="clear" w:color="auto" w:fill="auto"/>
        <w:spacing w:line="360" w:lineRule="auto"/>
        <w:ind w:right="20" w:firstLine="0"/>
        <w:rPr>
          <w:sz w:val="24"/>
          <w:szCs w:val="24"/>
        </w:rPr>
      </w:pPr>
      <w:r w:rsidRPr="0001338B">
        <w:rPr>
          <w:color w:val="000000"/>
          <w:sz w:val="24"/>
          <w:szCs w:val="24"/>
          <w:lang w:eastAsia="ru-RU" w:bidi="ru-RU"/>
        </w:rPr>
        <w:t>В соответствии с Федеральным государственным образовательным стандартом дошкольного образования обучение детей второму языку в дошкольном образовательном учреждении осуществляется в рамках основной образовательной программы и ее части, формируемой участниками образовательных отношений.</w:t>
      </w:r>
    </w:p>
    <w:p w:rsidR="00CA56CE" w:rsidRPr="0001338B" w:rsidRDefault="00CA56CE" w:rsidP="00CA56CE">
      <w:pPr>
        <w:pStyle w:val="1"/>
        <w:shd w:val="clear" w:color="auto" w:fill="auto"/>
        <w:spacing w:line="360" w:lineRule="auto"/>
        <w:ind w:left="426" w:firstLine="0"/>
        <w:rPr>
          <w:sz w:val="24"/>
          <w:szCs w:val="24"/>
          <w:u w:val="single"/>
        </w:rPr>
      </w:pPr>
      <w:proofErr w:type="spellStart"/>
      <w:r w:rsidRPr="0001338B">
        <w:rPr>
          <w:b/>
          <w:color w:val="000000"/>
          <w:sz w:val="24"/>
          <w:szCs w:val="24"/>
          <w:lang w:eastAsia="ru-RU" w:bidi="ru-RU"/>
        </w:rPr>
        <w:t>Билингвальное</w:t>
      </w:r>
      <w:proofErr w:type="spellEnd"/>
      <w:r w:rsidRPr="0001338B">
        <w:rPr>
          <w:b/>
          <w:color w:val="000000"/>
          <w:sz w:val="24"/>
          <w:szCs w:val="24"/>
          <w:lang w:eastAsia="ru-RU" w:bidi="ru-RU"/>
        </w:rPr>
        <w:t xml:space="preserve"> обучение </w:t>
      </w:r>
      <w:r w:rsidRPr="0001338B">
        <w:rPr>
          <w:color w:val="000000"/>
          <w:sz w:val="24"/>
          <w:szCs w:val="24"/>
          <w:lang w:eastAsia="ru-RU" w:bidi="ru-RU"/>
        </w:rPr>
        <w:t xml:space="preserve">осуществляется </w:t>
      </w:r>
      <w:r w:rsidRPr="0001338B">
        <w:rPr>
          <w:color w:val="000000"/>
          <w:sz w:val="24"/>
          <w:szCs w:val="24"/>
          <w:u w:val="single"/>
          <w:lang w:eastAsia="ru-RU" w:bidi="ru-RU"/>
        </w:rPr>
        <w:t xml:space="preserve">по </w:t>
      </w:r>
      <w:r w:rsidRPr="0001338B">
        <w:rPr>
          <w:sz w:val="24"/>
          <w:szCs w:val="24"/>
          <w:u w:val="single"/>
          <w:lang w:eastAsia="ru-RU" w:bidi="ru-RU"/>
        </w:rPr>
        <w:t>след модели:</w:t>
      </w:r>
    </w:p>
    <w:p w:rsidR="00CA56CE" w:rsidRPr="0001338B" w:rsidRDefault="00CA56CE" w:rsidP="00CA56CE">
      <w:pPr>
        <w:pStyle w:val="1"/>
        <w:shd w:val="clear" w:color="auto" w:fill="auto"/>
        <w:spacing w:line="360" w:lineRule="auto"/>
        <w:ind w:right="2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01338B">
        <w:rPr>
          <w:color w:val="000000"/>
          <w:sz w:val="24"/>
          <w:szCs w:val="24"/>
          <w:lang w:eastAsia="ru-RU" w:bidi="ru-RU"/>
        </w:rPr>
        <w:t xml:space="preserve"> </w:t>
      </w:r>
      <w:r w:rsidRPr="0001338B">
        <w:rPr>
          <w:color w:val="000000"/>
          <w:sz w:val="24"/>
          <w:szCs w:val="24"/>
          <w:u w:val="single"/>
          <w:lang w:eastAsia="ru-RU" w:bidi="ru-RU"/>
        </w:rPr>
        <w:t>модель иммерсия (иммерсия - погружение</w:t>
      </w:r>
      <w:r w:rsidRPr="0001338B">
        <w:rPr>
          <w:color w:val="000000"/>
          <w:sz w:val="24"/>
          <w:szCs w:val="24"/>
          <w:lang w:eastAsia="ru-RU" w:bidi="ru-RU"/>
        </w:rPr>
        <w:t xml:space="preserve">), которая подразумевает, что с раннего возраста дети слышат два языка, благодаря чему они погружаются в «языковую ванну», неосознанно усваивая при этом звуковые структуры. Овладение языком происходит в ходе привычной ежедневной деятельности ребенка (рисование, пение, игра, конструирование и т.д.). В идеальном случае язык-партнер присутствует в воспитательном процессе наравне </w:t>
      </w:r>
      <w:proofErr w:type="gramStart"/>
      <w:r w:rsidRPr="0001338B">
        <w:rPr>
          <w:color w:val="000000"/>
          <w:sz w:val="24"/>
          <w:szCs w:val="24"/>
          <w:lang w:eastAsia="ru-RU" w:bidi="ru-RU"/>
        </w:rPr>
        <w:t>с</w:t>
      </w:r>
      <w:proofErr w:type="gramEnd"/>
      <w:r w:rsidRPr="0001338B">
        <w:rPr>
          <w:color w:val="000000"/>
          <w:sz w:val="24"/>
          <w:szCs w:val="24"/>
          <w:lang w:eastAsia="ru-RU" w:bidi="ru-RU"/>
        </w:rPr>
        <w:t xml:space="preserve"> родным. Установлено, что при таком «погружении» ребенок самостоятельно выстраивает систему правил и значений языка, а ошибки и смешение языков рассматриваются как естественные и необходимые элементы развития. Важной составляющей иммерсии является </w:t>
      </w:r>
      <w:proofErr w:type="spellStart"/>
      <w:r w:rsidRPr="0001338B">
        <w:rPr>
          <w:color w:val="000000"/>
          <w:sz w:val="24"/>
          <w:szCs w:val="24"/>
          <w:lang w:eastAsia="ru-RU" w:bidi="ru-RU"/>
        </w:rPr>
        <w:t>контекстуализация</w:t>
      </w:r>
      <w:proofErr w:type="spellEnd"/>
      <w:r w:rsidRPr="0001338B">
        <w:rPr>
          <w:color w:val="000000"/>
          <w:sz w:val="24"/>
          <w:szCs w:val="24"/>
          <w:lang w:eastAsia="ru-RU" w:bidi="ru-RU"/>
        </w:rPr>
        <w:t xml:space="preserve">, когда сказанное связывается с определенной деятельностью и поддерживается жестами, действиями, </w:t>
      </w:r>
      <w:r w:rsidRPr="0001338B">
        <w:rPr>
          <w:color w:val="000000"/>
          <w:sz w:val="24"/>
          <w:szCs w:val="24"/>
          <w:lang w:eastAsia="ru-RU" w:bidi="ru-RU"/>
        </w:rPr>
        <w:lastRenderedPageBreak/>
        <w:t>показом.</w:t>
      </w:r>
    </w:p>
    <w:p w:rsidR="00CA56CE" w:rsidRPr="0001338B" w:rsidRDefault="00CA56CE" w:rsidP="00CA56CE">
      <w:pPr>
        <w:pStyle w:val="1"/>
        <w:shd w:val="clear" w:color="auto" w:fill="auto"/>
        <w:spacing w:line="360" w:lineRule="auto"/>
        <w:ind w:right="2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Бурятский язык проводится в 4 возрастных группах.  В двух  группах идет погружение в языковую среду. В  старшей и  подготовительной группе бурятский язык изучается как кружковая работа. Есть кабинет бурятского языка, оснащенный всем требованиям ФГОС </w:t>
      </w:r>
      <w:proofErr w:type="gramStart"/>
      <w:r>
        <w:rPr>
          <w:color w:val="000000"/>
          <w:sz w:val="24"/>
          <w:szCs w:val="24"/>
          <w:lang w:eastAsia="ru-RU" w:bidi="ru-RU"/>
        </w:rPr>
        <w:t>ДО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. Воспитатели работающие в этих группах, </w:t>
      </w:r>
      <w:proofErr w:type="gramStart"/>
      <w:r>
        <w:rPr>
          <w:color w:val="000000"/>
          <w:sz w:val="24"/>
          <w:szCs w:val="24"/>
          <w:lang w:eastAsia="ru-RU" w:bidi="ru-RU"/>
        </w:rPr>
        <w:t>имеют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прошли переподготовку курсы повышения квалификации по бурятскому языку.</w:t>
      </w:r>
    </w:p>
    <w:p w:rsidR="00CA56CE" w:rsidRPr="0001338B" w:rsidRDefault="00CA56CE" w:rsidP="00CA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04" w:rsidRDefault="00A35D04"/>
    <w:sectPr w:rsidR="00A35D04" w:rsidSect="00A35D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1E6" w:rsidRDefault="00F7605D">
    <w:pPr>
      <w:rPr>
        <w:sz w:val="2"/>
        <w:szCs w:val="2"/>
      </w:rPr>
    </w:pPr>
    <w:r w:rsidRPr="00A149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5pt;margin-top:798.6pt;width:8.9pt;height:6.5pt;z-index:-251658240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6051E6" w:rsidRDefault="00F7605D">
                <w:r w:rsidRPr="00A14961">
                  <w:fldChar w:fldCharType="begin"/>
                </w:r>
                <w:r>
                  <w:instrText xml:space="preserve"> PAGE \* MERGEFO</w:instrText>
                </w:r>
                <w:r>
                  <w:instrText xml:space="preserve">RMAT </w:instrText>
                </w:r>
                <w:r w:rsidRPr="00A14961">
                  <w:fldChar w:fldCharType="separate"/>
                </w:r>
                <w:r w:rsidR="00CA56CE" w:rsidRPr="00CA56CE">
                  <w:rPr>
                    <w:rStyle w:val="a4"/>
                    <w:rFonts w:eastAsia="Courier New"/>
                    <w:noProof/>
                  </w:rPr>
                  <w:t>2</w:t>
                </w:r>
                <w:r>
                  <w:rPr>
                    <w:rStyle w:val="a4"/>
                    <w:rFonts w:eastAsia="Courier New"/>
                    <w:b w:val="0"/>
                    <w:bCs w:val="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64D91"/>
    <w:multiLevelType w:val="hybridMultilevel"/>
    <w:tmpl w:val="D87CAD0E"/>
    <w:lvl w:ilvl="0" w:tplc="9080050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9872A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C9E72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102C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A8E7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1E98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D2C0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163D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EE99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A56CE"/>
    <w:rsid w:val="001E1933"/>
    <w:rsid w:val="006776E7"/>
    <w:rsid w:val="00815111"/>
    <w:rsid w:val="00A35D04"/>
    <w:rsid w:val="00CA56CE"/>
    <w:rsid w:val="00F7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6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CA56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CA56CE"/>
    <w:pPr>
      <w:shd w:val="clear" w:color="auto" w:fill="FFFFFF"/>
      <w:spacing w:before="900" w:after="258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Колонтитул"/>
    <w:basedOn w:val="a0"/>
    <w:rsid w:val="00CA56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">
    <w:name w:val="Основной текст1"/>
    <w:basedOn w:val="a"/>
    <w:rsid w:val="00CA56CE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Hyperlink"/>
    <w:basedOn w:val="a0"/>
    <w:rsid w:val="00CA56CE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6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6C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dmaevab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3822</Characters>
  <Application>Microsoft Office Word</Application>
  <DocSecurity>0</DocSecurity>
  <Lines>31</Lines>
  <Paragraphs>8</Paragraphs>
  <ScaleCrop>false</ScaleCrop>
  <Company>Grizli777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2</cp:revision>
  <dcterms:created xsi:type="dcterms:W3CDTF">2022-03-10T10:24:00Z</dcterms:created>
  <dcterms:modified xsi:type="dcterms:W3CDTF">2022-03-10T10:24:00Z</dcterms:modified>
</cp:coreProperties>
</file>